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山东中医药大学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2017年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lang w:eastAsia="zh-CN"/>
        </w:rPr>
        <w:t>继续教育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教学改革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lang w:eastAsia="zh-CN"/>
        </w:rPr>
        <w:t>课题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lang w:val="en-US" w:eastAsia="zh-CN"/>
        </w:rPr>
        <w:t>选题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指南</w:t>
      </w:r>
    </w:p>
    <w:p>
      <w:pPr>
        <w:spacing w:line="560" w:lineRule="exact"/>
        <w:jc w:val="center"/>
        <w:rPr>
          <w:rFonts w:hint="eastAsia" w:ascii="楷体" w:hAnsi="楷体" w:eastAsia="楷体" w:cs="Arial"/>
          <w:bCs/>
          <w:sz w:val="28"/>
          <w:szCs w:val="28"/>
        </w:rPr>
      </w:pPr>
    </w:p>
    <w:p>
      <w:pPr>
        <w:pStyle w:val="2"/>
        <w:spacing w:line="560" w:lineRule="exact"/>
        <w:ind w:left="0" w:leftChars="0" w:firstLine="0" w:firstLineChars="0"/>
        <w:rPr>
          <w:rFonts w:hint="eastAsia" w:ascii="黑体" w:hAnsi="黑体" w:eastAsia="黑体" w:cs="黑体"/>
          <w:bCs/>
          <w:color w:val="auto"/>
          <w:kern w:val="0"/>
          <w:sz w:val="32"/>
          <w:szCs w:val="32"/>
        </w:rPr>
      </w:pPr>
      <w:bookmarkStart w:id="0" w:name="_Toc227497594"/>
      <w:r>
        <w:rPr>
          <w:rFonts w:hint="eastAsia" w:ascii="黑体" w:hAnsi="黑体" w:eastAsia="黑体" w:cs="黑体"/>
          <w:bCs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  <w:t>继</w:t>
      </w:r>
      <w:r>
        <w:rPr>
          <w:rFonts w:hint="eastAsia" w:ascii="黑体" w:hAnsi="黑体" w:eastAsia="黑体" w:cs="黑体"/>
          <w:bCs/>
          <w:color w:val="auto"/>
          <w:kern w:val="0"/>
          <w:sz w:val="32"/>
          <w:szCs w:val="32"/>
          <w:lang w:eastAsia="zh-CN"/>
        </w:rPr>
        <w:t>续教育</w:t>
      </w:r>
      <w:r>
        <w:rPr>
          <w:rFonts w:hint="eastAsia" w:ascii="黑体" w:hAnsi="黑体" w:eastAsia="黑体" w:cs="黑体"/>
          <w:bCs/>
          <w:color w:val="auto"/>
          <w:kern w:val="0"/>
          <w:sz w:val="32"/>
          <w:szCs w:val="32"/>
        </w:rPr>
        <w:t>教学内容改革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继续教育</w:t>
      </w: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eastAsia="zh-CN"/>
        </w:rPr>
        <w:t>培养方案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内容整体优化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（1）专升本制药工程专业培养方案优化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（2）专升本眼视光医学专业培养方案优化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（3）专升本药学专业培养方案优化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（4）专升本中药资源与开发专业培养方案优化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（5）高起本中医学专业培养方案优化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（6）高起本针灸推拿学专业培养方案优化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（7）高起本中西医临床医学专业培养方案优化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（8）高起本中药学专业培养方案优化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（9）高起本制药工程专业培养方案优化</w:t>
      </w:r>
    </w:p>
    <w:p>
      <w:pPr>
        <w:pStyle w:val="2"/>
        <w:numPr>
          <w:ilvl w:val="0"/>
          <w:numId w:val="0"/>
        </w:numPr>
        <w:spacing w:line="560" w:lineRule="exact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  <w:t>二、中医药培训模块化研究</w:t>
      </w:r>
    </w:p>
    <w:p>
      <w:pPr>
        <w:spacing w:line="560" w:lineRule="exact"/>
        <w:rPr>
          <w:rFonts w:hint="eastAsia" w:hAnsi="黑体"/>
          <w:bCs/>
          <w:kern w:val="0"/>
          <w:sz w:val="28"/>
          <w:szCs w:val="28"/>
          <w:lang w:val="en-US" w:eastAsia="zh-CN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小儿推拿培训模块研究</w:t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长城小标宋体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fldChar w:fldCharType="begin"/>
    </w:r>
    <w:r>
      <w:rPr>
        <w:rFonts w:hint="eastAsia"/>
        <w:lang w:eastAsia="zh-CN"/>
      </w:rPr>
      <w:instrText xml:space="preserve"> PAGE  \* MERGEFORMAT </w:instrText>
    </w:r>
    <w:r>
      <w:rPr>
        <w:rFonts w:hint="eastAsia"/>
        <w:lang w:eastAsia="zh-CN"/>
      </w:rPr>
      <w:fldChar w:fldCharType="separate"/>
    </w:r>
    <w:r>
      <w:rPr>
        <w:rFonts w:hint="eastAsia"/>
        <w:lang w:eastAsia="zh-CN"/>
      </w:rPr>
      <w:t>1</w:t>
    </w:r>
    <w:r>
      <w:rPr>
        <w:rFonts w:hint="eastAsia"/>
        <w:lang w:eastAsia="zh-CN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B10996"/>
    <w:rsid w:val="01176D96"/>
    <w:rsid w:val="031A6147"/>
    <w:rsid w:val="096871A1"/>
    <w:rsid w:val="0D483E8C"/>
    <w:rsid w:val="0D973B24"/>
    <w:rsid w:val="0EA8189D"/>
    <w:rsid w:val="0F1C52C7"/>
    <w:rsid w:val="0F28433A"/>
    <w:rsid w:val="14AD4D37"/>
    <w:rsid w:val="178937FF"/>
    <w:rsid w:val="190A3D97"/>
    <w:rsid w:val="1D05684E"/>
    <w:rsid w:val="1FFB70B4"/>
    <w:rsid w:val="21EB7969"/>
    <w:rsid w:val="26143F62"/>
    <w:rsid w:val="2C166E35"/>
    <w:rsid w:val="2D62008C"/>
    <w:rsid w:val="302E5135"/>
    <w:rsid w:val="36487B2A"/>
    <w:rsid w:val="36F32457"/>
    <w:rsid w:val="3B4E10DB"/>
    <w:rsid w:val="3F38657A"/>
    <w:rsid w:val="40A946F6"/>
    <w:rsid w:val="42750B51"/>
    <w:rsid w:val="488D2C81"/>
    <w:rsid w:val="4AB778BC"/>
    <w:rsid w:val="4BB10996"/>
    <w:rsid w:val="4E483949"/>
    <w:rsid w:val="531C4B49"/>
    <w:rsid w:val="54D46C9B"/>
    <w:rsid w:val="558546AE"/>
    <w:rsid w:val="595E39E8"/>
    <w:rsid w:val="59C25470"/>
    <w:rsid w:val="5A8A5F1D"/>
    <w:rsid w:val="5CB92B81"/>
    <w:rsid w:val="5EBA727E"/>
    <w:rsid w:val="671657F3"/>
    <w:rsid w:val="6D1E2532"/>
    <w:rsid w:val="6D730888"/>
    <w:rsid w:val="6E1C0B2C"/>
    <w:rsid w:val="6F011A02"/>
    <w:rsid w:val="72727092"/>
    <w:rsid w:val="72C15357"/>
    <w:rsid w:val="735B4351"/>
    <w:rsid w:val="7600397C"/>
    <w:rsid w:val="78153FA2"/>
    <w:rsid w:val="7891372F"/>
    <w:rsid w:val="79364CB8"/>
    <w:rsid w:val="7E110276"/>
    <w:rsid w:val="7E5D56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30"/>
    </w:pPr>
    <w:rPr>
      <w:rFonts w:ascii="黑体" w:hAnsi="华文仿宋" w:eastAsia="黑体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2017-05-31T01:57:00Z</dcterms:created>
  <dc:creator>lenovo</dc:creator>
  <cp:lastModifiedBy>lenovo</cp:lastModifiedBy>
  <dcterms:modified xsi:type="dcterms:W3CDTF">2017-07-05T05:32:50Z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